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D1360" w14:textId="24E582E8" w:rsidR="004123F3" w:rsidRPr="00D875D7" w:rsidRDefault="00295CAA">
      <w:pPr>
        <w:rPr>
          <w:sz w:val="28"/>
          <w:szCs w:val="28"/>
          <w:lang w:val="en-GB"/>
        </w:rPr>
      </w:pPr>
      <w:r w:rsidRPr="00D875D7">
        <w:rPr>
          <w:sz w:val="28"/>
          <w:szCs w:val="28"/>
          <w:lang w:val="en-GB"/>
        </w:rPr>
        <w:t xml:space="preserve">Safeguarding </w:t>
      </w:r>
      <w:r w:rsidR="00001A09" w:rsidRPr="00D875D7">
        <w:rPr>
          <w:sz w:val="28"/>
          <w:szCs w:val="28"/>
          <w:lang w:val="en-GB"/>
        </w:rPr>
        <w:t>Whistle Blowing Policy</w:t>
      </w:r>
    </w:p>
    <w:p w14:paraId="0A6F7B6F" w14:textId="77777777" w:rsidR="00001A09" w:rsidRDefault="00001A09">
      <w:pPr>
        <w:rPr>
          <w:lang w:val="en-GB"/>
        </w:rPr>
      </w:pPr>
    </w:p>
    <w:p w14:paraId="12E2087E" w14:textId="31B4A168" w:rsidR="00001A09" w:rsidRPr="00001A09" w:rsidRDefault="00001A09">
      <w:pPr>
        <w:rPr>
          <w:b/>
          <w:bCs/>
          <w:lang w:val="en-GB"/>
        </w:rPr>
      </w:pPr>
      <w:r w:rsidRPr="00001A09">
        <w:rPr>
          <w:b/>
          <w:bCs/>
          <w:lang w:val="en-GB"/>
        </w:rPr>
        <w:t>Rationale for Policy</w:t>
      </w:r>
    </w:p>
    <w:p w14:paraId="2E321AF8" w14:textId="666C7F18" w:rsidR="00001A09" w:rsidRDefault="00001A09">
      <w:pPr>
        <w:rPr>
          <w:lang w:val="en-GB"/>
        </w:rPr>
      </w:pPr>
      <w:r>
        <w:rPr>
          <w:lang w:val="en-GB"/>
        </w:rPr>
        <w:t xml:space="preserve">The aim of this </w:t>
      </w:r>
      <w:r w:rsidR="000A1D2D">
        <w:rPr>
          <w:lang w:val="en-GB"/>
        </w:rPr>
        <w:t xml:space="preserve">safeguarding </w:t>
      </w:r>
      <w:r>
        <w:rPr>
          <w:lang w:val="en-GB"/>
        </w:rPr>
        <w:t>whistleblowing policy is to encourage those who have concerns about the</w:t>
      </w:r>
      <w:r w:rsidR="00295CAA">
        <w:rPr>
          <w:lang w:val="en-GB"/>
        </w:rPr>
        <w:t xml:space="preserve"> procedures pertaining to the</w:t>
      </w:r>
      <w:r>
        <w:rPr>
          <w:lang w:val="en-GB"/>
        </w:rPr>
        <w:t xml:space="preserve"> welfare </w:t>
      </w:r>
      <w:r w:rsidR="000A1D2D">
        <w:rPr>
          <w:lang w:val="en-GB"/>
        </w:rPr>
        <w:t>and/</w:t>
      </w:r>
      <w:r>
        <w:rPr>
          <w:lang w:val="en-GB"/>
        </w:rPr>
        <w:t>or safety of children involved in church activities</w:t>
      </w:r>
      <w:r w:rsidR="000A1D2D">
        <w:rPr>
          <w:lang w:val="en-GB"/>
        </w:rPr>
        <w:t>,</w:t>
      </w:r>
      <w:r>
        <w:rPr>
          <w:lang w:val="en-GB"/>
        </w:rPr>
        <w:t xml:space="preserve"> to express those concerns without the fear that they will be victimised or harassed for doing so. </w:t>
      </w:r>
    </w:p>
    <w:p w14:paraId="1F9529A8" w14:textId="56769F4E" w:rsidR="00001A09" w:rsidRDefault="00001A09">
      <w:pPr>
        <w:rPr>
          <w:lang w:val="en-GB"/>
        </w:rPr>
      </w:pPr>
      <w:r>
        <w:rPr>
          <w:lang w:val="en-GB"/>
        </w:rPr>
        <w:t>The policy applies to all church personnel of the Diocese of Kildare and Leighlin, whether in a voluntary or paid role.</w:t>
      </w:r>
    </w:p>
    <w:p w14:paraId="0E2B36ED" w14:textId="50C6A9E2" w:rsidR="00001A09" w:rsidRDefault="00001A09">
      <w:pPr>
        <w:rPr>
          <w:lang w:val="en-GB"/>
        </w:rPr>
      </w:pPr>
      <w:r>
        <w:rPr>
          <w:lang w:val="en-GB"/>
        </w:rPr>
        <w:t>There are protections under civil law for people who report child protection concerns. Under the ‘Protections for Persons Reporting Child Abuse Act 1998’, people are protected from civil liability when they report child protection concerns to Designat</w:t>
      </w:r>
      <w:r w:rsidR="008137ED">
        <w:rPr>
          <w:lang w:val="en-GB"/>
        </w:rPr>
        <w:t>ed</w:t>
      </w:r>
      <w:r>
        <w:rPr>
          <w:lang w:val="en-GB"/>
        </w:rPr>
        <w:t xml:space="preserve"> Liaison Persons (DLP</w:t>
      </w:r>
      <w:r w:rsidR="000A1D2D">
        <w:rPr>
          <w:lang w:val="en-GB"/>
        </w:rPr>
        <w:t>s</w:t>
      </w:r>
      <w:r>
        <w:rPr>
          <w:lang w:val="en-GB"/>
        </w:rPr>
        <w:t xml:space="preserve">), </w:t>
      </w:r>
      <w:r w:rsidR="00EE188F">
        <w:rPr>
          <w:lang w:val="en-GB"/>
        </w:rPr>
        <w:t xml:space="preserve">and/or statutory agencies </w:t>
      </w:r>
      <w:proofErr w:type="gramStart"/>
      <w:r>
        <w:rPr>
          <w:lang w:val="en-GB"/>
        </w:rPr>
        <w:t>provided that</w:t>
      </w:r>
      <w:proofErr w:type="gramEnd"/>
      <w:r>
        <w:rPr>
          <w:lang w:val="en-GB"/>
        </w:rPr>
        <w:t xml:space="preserve"> they do so reasonably and in good faith. </w:t>
      </w:r>
    </w:p>
    <w:p w14:paraId="4043A498" w14:textId="77777777" w:rsidR="00001A09" w:rsidRDefault="00001A09">
      <w:pPr>
        <w:rPr>
          <w:lang w:val="en-GB"/>
        </w:rPr>
      </w:pPr>
    </w:p>
    <w:p w14:paraId="78F1F6F5" w14:textId="58F58179" w:rsidR="00001A09" w:rsidRDefault="00001A09">
      <w:pPr>
        <w:rPr>
          <w:b/>
          <w:bCs/>
          <w:lang w:val="en-GB"/>
        </w:rPr>
      </w:pPr>
      <w:r w:rsidRPr="00001A09">
        <w:rPr>
          <w:b/>
          <w:bCs/>
          <w:lang w:val="en-GB"/>
        </w:rPr>
        <w:t>Diocesan Response</w:t>
      </w:r>
    </w:p>
    <w:p w14:paraId="01C5D5BF" w14:textId="4F3E78E4" w:rsidR="00001A09" w:rsidRDefault="00001A09">
      <w:pPr>
        <w:rPr>
          <w:lang w:val="en-GB"/>
        </w:rPr>
      </w:pPr>
      <w:r>
        <w:rPr>
          <w:lang w:val="en-GB"/>
        </w:rPr>
        <w:t xml:space="preserve">The Diocese of Kildare </w:t>
      </w:r>
      <w:r w:rsidR="004D3F23">
        <w:rPr>
          <w:lang w:val="en-GB"/>
        </w:rPr>
        <w:t>and Leighlin is committed to implementing the highest standards in child safeguarding practices across all related activities.</w:t>
      </w:r>
    </w:p>
    <w:p w14:paraId="5323ED0D" w14:textId="24048523" w:rsidR="004D3F23" w:rsidRDefault="004D3F23">
      <w:pPr>
        <w:rPr>
          <w:lang w:val="en-GB"/>
        </w:rPr>
      </w:pPr>
      <w:r>
        <w:rPr>
          <w:lang w:val="en-GB"/>
        </w:rPr>
        <w:t xml:space="preserve">Whistleblowing can be defined as ‘raising concerns about </w:t>
      </w:r>
      <w:r w:rsidR="00295CAA">
        <w:rPr>
          <w:lang w:val="en-GB"/>
        </w:rPr>
        <w:t xml:space="preserve">systemic </w:t>
      </w:r>
      <w:r>
        <w:rPr>
          <w:lang w:val="en-GB"/>
        </w:rPr>
        <w:t xml:space="preserve">wrong-doing or misconduct.’ </w:t>
      </w:r>
    </w:p>
    <w:p w14:paraId="2EEFA7F0" w14:textId="29C08B70" w:rsidR="000A1D2D" w:rsidRDefault="004D3F23" w:rsidP="00EE188F">
      <w:pPr>
        <w:rPr>
          <w:lang w:val="en-GB"/>
        </w:rPr>
      </w:pPr>
      <w:r>
        <w:rPr>
          <w:lang w:val="en-GB"/>
        </w:rPr>
        <w:t>Every person working within the Catholic Church in Ireland has ‘an individual responsibility to bring matters of concern about any dereliction of duty to safeguard children, to the attention of the appropriate person within the Church or statutory authorities</w:t>
      </w:r>
      <w:r w:rsidR="005C1D40">
        <w:rPr>
          <w:lang w:val="en-GB"/>
        </w:rPr>
        <w:t>.</w:t>
      </w:r>
      <w:r>
        <w:rPr>
          <w:lang w:val="en-GB"/>
        </w:rPr>
        <w:t>’</w:t>
      </w:r>
      <w:r w:rsidR="005C1D40">
        <w:rPr>
          <w:rStyle w:val="FootnoteReference"/>
          <w:lang w:val="en-GB"/>
        </w:rPr>
        <w:footnoteReference w:id="1"/>
      </w:r>
      <w:r w:rsidR="005C1D40">
        <w:rPr>
          <w:lang w:val="en-GB"/>
        </w:rPr>
        <w:t xml:space="preserve"> </w:t>
      </w:r>
      <w:r>
        <w:rPr>
          <w:lang w:val="en-GB"/>
        </w:rPr>
        <w:t xml:space="preserve"> Failure to do so could result in a child or young person continuing to be unnecessarily left at risk. </w:t>
      </w:r>
    </w:p>
    <w:p w14:paraId="2E17B38B" w14:textId="15C7ADEE" w:rsidR="00EE188F" w:rsidRDefault="004D3F23" w:rsidP="00EE188F">
      <w:pPr>
        <w:rPr>
          <w:lang w:val="en-GB"/>
        </w:rPr>
      </w:pPr>
      <w:r>
        <w:rPr>
          <w:lang w:val="en-GB"/>
        </w:rPr>
        <w:t xml:space="preserve">Further information is available </w:t>
      </w:r>
      <w:r w:rsidR="000A1D2D">
        <w:rPr>
          <w:lang w:val="en-GB"/>
        </w:rPr>
        <w:t xml:space="preserve">on the website of the National Board for Safeguarding Children in the Catholic Church in Ireland (NBSCCCI) </w:t>
      </w:r>
      <w:r w:rsidR="00840115">
        <w:rPr>
          <w:lang w:val="en-GB"/>
        </w:rPr>
        <w:t xml:space="preserve">at </w:t>
      </w:r>
      <w:hyperlink r:id="rId8" w:history="1">
        <w:r w:rsidR="00840115" w:rsidRPr="00B9379F">
          <w:rPr>
            <w:rStyle w:val="Hyperlink"/>
            <w:lang w:val="en-GB"/>
          </w:rPr>
          <w:t>www.safeguarding.ie</w:t>
        </w:r>
      </w:hyperlink>
      <w:r w:rsidR="00840115">
        <w:rPr>
          <w:lang w:val="en-GB"/>
        </w:rPr>
        <w:t xml:space="preserve"> or on the diocesan website </w:t>
      </w:r>
      <w:hyperlink r:id="rId9" w:history="1">
        <w:r w:rsidR="00EE188F" w:rsidRPr="00B9379F">
          <w:rPr>
            <w:rStyle w:val="Hyperlink"/>
            <w:lang w:val="en-GB"/>
          </w:rPr>
          <w:t>www.kandle.ie/safeguarding</w:t>
        </w:r>
      </w:hyperlink>
      <w:r w:rsidR="00EE188F">
        <w:rPr>
          <w:lang w:val="en-GB"/>
        </w:rPr>
        <w:t xml:space="preserve"> </w:t>
      </w:r>
    </w:p>
    <w:p w14:paraId="0E16E65B" w14:textId="34FF2D6F" w:rsidR="00295CAA" w:rsidRDefault="00295CAA" w:rsidP="00EE188F">
      <w:pPr>
        <w:rPr>
          <w:lang w:val="en-GB"/>
        </w:rPr>
      </w:pPr>
      <w:r>
        <w:rPr>
          <w:lang w:val="en-GB"/>
        </w:rPr>
        <w:t xml:space="preserve">If you have a concern about the welfare </w:t>
      </w:r>
      <w:r w:rsidR="000A1D2D">
        <w:rPr>
          <w:lang w:val="en-GB"/>
        </w:rPr>
        <w:t>and/</w:t>
      </w:r>
      <w:r>
        <w:rPr>
          <w:lang w:val="en-GB"/>
        </w:rPr>
        <w:t xml:space="preserve">or safety of children involved in church activities in the Diocese of Kildare and Leighlin, please contact </w:t>
      </w:r>
      <w:r w:rsidR="000A1D2D">
        <w:rPr>
          <w:lang w:val="en-GB"/>
        </w:rPr>
        <w:t xml:space="preserve">the </w:t>
      </w:r>
      <w:r>
        <w:rPr>
          <w:lang w:val="en-GB"/>
        </w:rPr>
        <w:t xml:space="preserve">Diocesan Director of Safeguarding, Ailish Higgins on 085 802 1633 or via email </w:t>
      </w:r>
      <w:hyperlink r:id="rId10" w:history="1">
        <w:r w:rsidRPr="00B522FB">
          <w:rPr>
            <w:rStyle w:val="Hyperlink"/>
            <w:lang w:val="en-GB"/>
          </w:rPr>
          <w:t>safeguarding@kandle.ie</w:t>
        </w:r>
      </w:hyperlink>
      <w:r>
        <w:rPr>
          <w:lang w:val="en-GB"/>
        </w:rPr>
        <w:t xml:space="preserve"> </w:t>
      </w:r>
    </w:p>
    <w:p w14:paraId="6A99385F" w14:textId="3293CE95" w:rsidR="00295CAA" w:rsidRDefault="00295CAA" w:rsidP="00EE188F">
      <w:pPr>
        <w:rPr>
          <w:lang w:val="en-GB"/>
        </w:rPr>
      </w:pPr>
      <w:r>
        <w:rPr>
          <w:lang w:val="en-GB"/>
        </w:rPr>
        <w:t>(Please see Whistle blowing form overleaf).</w:t>
      </w:r>
    </w:p>
    <w:p w14:paraId="7160E152" w14:textId="46F2391B" w:rsidR="00840115" w:rsidRPr="00840115" w:rsidRDefault="00840115" w:rsidP="00840115">
      <w:pPr>
        <w:jc w:val="center"/>
        <w:rPr>
          <w:lang w:val="en-GB"/>
        </w:rPr>
      </w:pPr>
      <w:r w:rsidRPr="00EE188F">
        <w:rPr>
          <w:lang w:val="en-GB"/>
        </w:rPr>
        <w:br w:type="page"/>
      </w:r>
      <w:r w:rsidR="00295CAA">
        <w:rPr>
          <w:b/>
          <w:bCs/>
          <w:sz w:val="28"/>
          <w:szCs w:val="28"/>
          <w:lang w:val="en-GB"/>
        </w:rPr>
        <w:lastRenderedPageBreak/>
        <w:t>Safeguarding W</w:t>
      </w:r>
      <w:r w:rsidRPr="00840115">
        <w:rPr>
          <w:b/>
          <w:bCs/>
          <w:sz w:val="28"/>
          <w:szCs w:val="28"/>
          <w:lang w:val="en-GB"/>
        </w:rPr>
        <w:t>histle-Blowing Record</w:t>
      </w:r>
    </w:p>
    <w:p w14:paraId="19A01714" w14:textId="53D49A52" w:rsidR="00840115" w:rsidRPr="00840115" w:rsidRDefault="00840115" w:rsidP="00840115">
      <w:pPr>
        <w:rPr>
          <w:b/>
          <w:bCs/>
          <w:sz w:val="24"/>
          <w:szCs w:val="24"/>
          <w:lang w:val="en-GB"/>
        </w:rPr>
      </w:pPr>
      <w:r w:rsidRPr="00840115">
        <w:rPr>
          <w:b/>
          <w:bCs/>
          <w:sz w:val="24"/>
          <w:szCs w:val="24"/>
          <w:lang w:val="en-GB"/>
        </w:rPr>
        <w:t xml:space="preserve">Section 1 – to be completed by person raising a concern of </w:t>
      </w:r>
      <w:r w:rsidR="000A1D2D" w:rsidRPr="00840115">
        <w:rPr>
          <w:b/>
          <w:bCs/>
          <w:sz w:val="24"/>
          <w:szCs w:val="24"/>
          <w:lang w:val="en-GB"/>
        </w:rPr>
        <w:t>malpractice.</w:t>
      </w:r>
    </w:p>
    <w:tbl>
      <w:tblPr>
        <w:tblStyle w:val="TableGrid"/>
        <w:tblpPr w:leftFromText="180" w:rightFromText="180" w:vertAnchor="text" w:horzAnchor="margin" w:tblpY="-25"/>
        <w:tblW w:w="0" w:type="auto"/>
        <w:tblLook w:val="04A0" w:firstRow="1" w:lastRow="0" w:firstColumn="1" w:lastColumn="0" w:noHBand="0" w:noVBand="1"/>
      </w:tblPr>
      <w:tblGrid>
        <w:gridCol w:w="4508"/>
        <w:gridCol w:w="4508"/>
      </w:tblGrid>
      <w:tr w:rsidR="00840115" w14:paraId="0EDD9B3D" w14:textId="77777777" w:rsidTr="00840115">
        <w:tc>
          <w:tcPr>
            <w:tcW w:w="4508" w:type="dxa"/>
          </w:tcPr>
          <w:p w14:paraId="25B1086E" w14:textId="6A04C69C" w:rsidR="00840115" w:rsidRDefault="00840115" w:rsidP="00840115">
            <w:pPr>
              <w:rPr>
                <w:lang w:val="en-GB"/>
              </w:rPr>
            </w:pPr>
            <w:r>
              <w:rPr>
                <w:lang w:val="en-GB"/>
              </w:rPr>
              <w:t>Name of person raising concern</w:t>
            </w:r>
            <w:r w:rsidR="000A1D2D">
              <w:rPr>
                <w:lang w:val="en-GB"/>
              </w:rPr>
              <w:t>.</w:t>
            </w:r>
          </w:p>
        </w:tc>
        <w:tc>
          <w:tcPr>
            <w:tcW w:w="4508" w:type="dxa"/>
          </w:tcPr>
          <w:p w14:paraId="294B47DD" w14:textId="77777777" w:rsidR="00840115" w:rsidRDefault="00840115" w:rsidP="00840115">
            <w:pPr>
              <w:rPr>
                <w:lang w:val="en-GB"/>
              </w:rPr>
            </w:pPr>
          </w:p>
          <w:p w14:paraId="42015A81" w14:textId="77777777" w:rsidR="00840115" w:rsidRDefault="00840115" w:rsidP="00840115">
            <w:pPr>
              <w:rPr>
                <w:lang w:val="en-GB"/>
              </w:rPr>
            </w:pPr>
          </w:p>
          <w:p w14:paraId="139D2693" w14:textId="77777777" w:rsidR="00840115" w:rsidRDefault="00840115" w:rsidP="00840115">
            <w:pPr>
              <w:rPr>
                <w:lang w:val="en-GB"/>
              </w:rPr>
            </w:pPr>
          </w:p>
        </w:tc>
      </w:tr>
      <w:tr w:rsidR="00840115" w14:paraId="38EC71AC" w14:textId="77777777" w:rsidTr="00840115">
        <w:tc>
          <w:tcPr>
            <w:tcW w:w="4508" w:type="dxa"/>
          </w:tcPr>
          <w:p w14:paraId="5C65BB83" w14:textId="47F70197" w:rsidR="00840115" w:rsidRDefault="00840115" w:rsidP="00840115">
            <w:pPr>
              <w:rPr>
                <w:lang w:val="en-GB"/>
              </w:rPr>
            </w:pPr>
            <w:r>
              <w:rPr>
                <w:lang w:val="en-GB"/>
              </w:rPr>
              <w:t>Name of person</w:t>
            </w:r>
            <w:r w:rsidR="000A1D2D">
              <w:rPr>
                <w:lang w:val="en-GB"/>
              </w:rPr>
              <w:t xml:space="preserve">, </w:t>
            </w:r>
            <w:proofErr w:type="gramStart"/>
            <w:r w:rsidR="00295CAA">
              <w:rPr>
                <w:lang w:val="en-GB"/>
              </w:rPr>
              <w:t>group</w:t>
            </w:r>
            <w:proofErr w:type="gramEnd"/>
            <w:r w:rsidR="00295CAA">
              <w:rPr>
                <w:lang w:val="en-GB"/>
              </w:rPr>
              <w:t xml:space="preserve"> or</w:t>
            </w:r>
            <w:r>
              <w:rPr>
                <w:lang w:val="en-GB"/>
              </w:rPr>
              <w:t xml:space="preserve"> parish</w:t>
            </w:r>
            <w:r w:rsidR="00295CAA">
              <w:rPr>
                <w:lang w:val="en-GB"/>
              </w:rPr>
              <w:t xml:space="preserve"> about</w:t>
            </w:r>
            <w:r>
              <w:rPr>
                <w:lang w:val="en-GB"/>
              </w:rPr>
              <w:t xml:space="preserve"> whom the concern is being raised</w:t>
            </w:r>
            <w:r w:rsidR="000A1D2D">
              <w:rPr>
                <w:lang w:val="en-GB"/>
              </w:rPr>
              <w:t>.</w:t>
            </w:r>
          </w:p>
          <w:p w14:paraId="669931B9" w14:textId="4345471A" w:rsidR="00840115" w:rsidRDefault="00840115" w:rsidP="00840115">
            <w:pPr>
              <w:rPr>
                <w:lang w:val="en-GB"/>
              </w:rPr>
            </w:pPr>
          </w:p>
        </w:tc>
        <w:tc>
          <w:tcPr>
            <w:tcW w:w="4508" w:type="dxa"/>
          </w:tcPr>
          <w:p w14:paraId="1E1579C0" w14:textId="77777777" w:rsidR="00840115" w:rsidRDefault="00840115" w:rsidP="00840115">
            <w:pPr>
              <w:rPr>
                <w:lang w:val="en-GB"/>
              </w:rPr>
            </w:pPr>
          </w:p>
        </w:tc>
      </w:tr>
      <w:tr w:rsidR="00840115" w14:paraId="526D1C0F" w14:textId="77777777" w:rsidTr="00840115">
        <w:tc>
          <w:tcPr>
            <w:tcW w:w="4508" w:type="dxa"/>
          </w:tcPr>
          <w:p w14:paraId="74348851" w14:textId="0939F178" w:rsidR="00840115" w:rsidRDefault="00840115" w:rsidP="00840115">
            <w:pPr>
              <w:rPr>
                <w:lang w:val="en-GB"/>
              </w:rPr>
            </w:pPr>
            <w:r>
              <w:rPr>
                <w:lang w:val="en-GB"/>
              </w:rPr>
              <w:t xml:space="preserve">Brief </w:t>
            </w:r>
            <w:r w:rsidR="000A1D2D">
              <w:rPr>
                <w:lang w:val="en-GB"/>
              </w:rPr>
              <w:t>d</w:t>
            </w:r>
            <w:r>
              <w:rPr>
                <w:lang w:val="en-GB"/>
              </w:rPr>
              <w:t xml:space="preserve">etails of the </w:t>
            </w:r>
            <w:r w:rsidR="00295CAA">
              <w:rPr>
                <w:lang w:val="en-GB"/>
              </w:rPr>
              <w:t xml:space="preserve">issue pertaining to systemic wrong-doing or misconduct in the context of </w:t>
            </w:r>
            <w:r w:rsidR="000A1D2D">
              <w:rPr>
                <w:lang w:val="en-GB"/>
              </w:rPr>
              <w:t xml:space="preserve">child </w:t>
            </w:r>
            <w:r w:rsidR="00295CAA">
              <w:rPr>
                <w:lang w:val="en-GB"/>
              </w:rPr>
              <w:t>safeguarding.</w:t>
            </w:r>
          </w:p>
          <w:p w14:paraId="299319E4" w14:textId="77777777" w:rsidR="00840115" w:rsidRDefault="00840115" w:rsidP="00840115">
            <w:pPr>
              <w:rPr>
                <w:lang w:val="en-GB"/>
              </w:rPr>
            </w:pPr>
          </w:p>
          <w:p w14:paraId="56937729" w14:textId="77777777" w:rsidR="00840115" w:rsidRDefault="00840115" w:rsidP="00840115">
            <w:pPr>
              <w:rPr>
                <w:lang w:val="en-GB"/>
              </w:rPr>
            </w:pPr>
          </w:p>
          <w:p w14:paraId="6558281A" w14:textId="77777777" w:rsidR="00840115" w:rsidRDefault="00840115" w:rsidP="00840115">
            <w:pPr>
              <w:rPr>
                <w:lang w:val="en-GB"/>
              </w:rPr>
            </w:pPr>
          </w:p>
          <w:p w14:paraId="71D84D0B" w14:textId="77777777" w:rsidR="00840115" w:rsidRDefault="00840115" w:rsidP="00840115">
            <w:pPr>
              <w:rPr>
                <w:lang w:val="en-GB"/>
              </w:rPr>
            </w:pPr>
          </w:p>
          <w:p w14:paraId="2109239A" w14:textId="77777777" w:rsidR="00840115" w:rsidRDefault="00840115" w:rsidP="00840115">
            <w:pPr>
              <w:rPr>
                <w:lang w:val="en-GB"/>
              </w:rPr>
            </w:pPr>
          </w:p>
          <w:p w14:paraId="61D1B2CB" w14:textId="77777777" w:rsidR="00840115" w:rsidRDefault="00840115" w:rsidP="00840115">
            <w:pPr>
              <w:rPr>
                <w:lang w:val="en-GB"/>
              </w:rPr>
            </w:pPr>
          </w:p>
        </w:tc>
        <w:tc>
          <w:tcPr>
            <w:tcW w:w="4508" w:type="dxa"/>
          </w:tcPr>
          <w:p w14:paraId="44C4F162" w14:textId="77777777" w:rsidR="00840115" w:rsidRDefault="00840115" w:rsidP="00840115">
            <w:pPr>
              <w:rPr>
                <w:lang w:val="en-GB"/>
              </w:rPr>
            </w:pPr>
          </w:p>
        </w:tc>
      </w:tr>
      <w:tr w:rsidR="00840115" w14:paraId="6E557303" w14:textId="77777777" w:rsidTr="00840115">
        <w:tc>
          <w:tcPr>
            <w:tcW w:w="4508" w:type="dxa"/>
          </w:tcPr>
          <w:p w14:paraId="23FE9FE6" w14:textId="7BE6B4B0" w:rsidR="00840115" w:rsidRDefault="00840115" w:rsidP="00840115">
            <w:pPr>
              <w:rPr>
                <w:lang w:val="en-GB"/>
              </w:rPr>
            </w:pPr>
            <w:r>
              <w:rPr>
                <w:lang w:val="en-GB"/>
              </w:rPr>
              <w:t xml:space="preserve">Date of when and </w:t>
            </w:r>
            <w:r w:rsidR="000A1D2D">
              <w:rPr>
                <w:lang w:val="en-GB"/>
              </w:rPr>
              <w:t xml:space="preserve">name of </w:t>
            </w:r>
            <w:r>
              <w:rPr>
                <w:lang w:val="en-GB"/>
              </w:rPr>
              <w:t>person to whom the concern was raised</w:t>
            </w:r>
            <w:r w:rsidR="000A1D2D">
              <w:rPr>
                <w:lang w:val="en-GB"/>
              </w:rPr>
              <w:t>.</w:t>
            </w:r>
          </w:p>
          <w:p w14:paraId="5DF9D6E2" w14:textId="77777777" w:rsidR="00840115" w:rsidRDefault="00840115" w:rsidP="00840115">
            <w:pPr>
              <w:rPr>
                <w:lang w:val="en-GB"/>
              </w:rPr>
            </w:pPr>
          </w:p>
          <w:p w14:paraId="3EDA5506" w14:textId="1C88C36D" w:rsidR="00840115" w:rsidRDefault="00840115" w:rsidP="00840115">
            <w:pPr>
              <w:rPr>
                <w:lang w:val="en-GB"/>
              </w:rPr>
            </w:pPr>
          </w:p>
        </w:tc>
        <w:tc>
          <w:tcPr>
            <w:tcW w:w="4508" w:type="dxa"/>
          </w:tcPr>
          <w:p w14:paraId="504E52BE" w14:textId="77777777" w:rsidR="00840115" w:rsidRDefault="00840115" w:rsidP="00840115">
            <w:pPr>
              <w:rPr>
                <w:lang w:val="en-GB"/>
              </w:rPr>
            </w:pPr>
          </w:p>
          <w:p w14:paraId="58FC9E65" w14:textId="77777777" w:rsidR="00840115" w:rsidRDefault="00840115" w:rsidP="00840115">
            <w:pPr>
              <w:rPr>
                <w:lang w:val="en-GB"/>
              </w:rPr>
            </w:pPr>
          </w:p>
        </w:tc>
      </w:tr>
    </w:tbl>
    <w:p w14:paraId="7FAD2E70" w14:textId="77777777" w:rsidR="00001A09" w:rsidRDefault="00001A09">
      <w:pPr>
        <w:rPr>
          <w:lang w:val="en-GB"/>
        </w:rPr>
      </w:pPr>
    </w:p>
    <w:p w14:paraId="2821A066" w14:textId="235989AC" w:rsidR="00840115" w:rsidRPr="00840115" w:rsidRDefault="00840115" w:rsidP="00840115">
      <w:pPr>
        <w:rPr>
          <w:b/>
          <w:bCs/>
          <w:sz w:val="24"/>
          <w:szCs w:val="24"/>
          <w:lang w:val="en-GB"/>
        </w:rPr>
      </w:pPr>
      <w:r w:rsidRPr="00840115">
        <w:rPr>
          <w:b/>
          <w:bCs/>
          <w:sz w:val="24"/>
          <w:szCs w:val="24"/>
          <w:lang w:val="en-GB"/>
        </w:rPr>
        <w:t xml:space="preserve">Section </w:t>
      </w:r>
      <w:r>
        <w:rPr>
          <w:b/>
          <w:bCs/>
          <w:sz w:val="24"/>
          <w:szCs w:val="24"/>
          <w:lang w:val="en-GB"/>
        </w:rPr>
        <w:t>2</w:t>
      </w:r>
      <w:r w:rsidRPr="00840115">
        <w:rPr>
          <w:b/>
          <w:bCs/>
          <w:sz w:val="24"/>
          <w:szCs w:val="24"/>
          <w:lang w:val="en-GB"/>
        </w:rPr>
        <w:t xml:space="preserve"> – to be completed by </w:t>
      </w:r>
      <w:r>
        <w:rPr>
          <w:b/>
          <w:bCs/>
          <w:sz w:val="24"/>
          <w:szCs w:val="24"/>
          <w:lang w:val="en-GB"/>
        </w:rPr>
        <w:t xml:space="preserve">recipient of concern of </w:t>
      </w:r>
      <w:r w:rsidR="000A1D2D">
        <w:rPr>
          <w:b/>
          <w:bCs/>
          <w:sz w:val="24"/>
          <w:szCs w:val="24"/>
          <w:lang w:val="en-GB"/>
        </w:rPr>
        <w:t>malpractice.</w:t>
      </w:r>
    </w:p>
    <w:tbl>
      <w:tblPr>
        <w:tblStyle w:val="TableGrid"/>
        <w:tblpPr w:leftFromText="180" w:rightFromText="180" w:vertAnchor="text" w:horzAnchor="margin" w:tblpY="-25"/>
        <w:tblW w:w="0" w:type="auto"/>
        <w:tblLook w:val="04A0" w:firstRow="1" w:lastRow="0" w:firstColumn="1" w:lastColumn="0" w:noHBand="0" w:noVBand="1"/>
      </w:tblPr>
      <w:tblGrid>
        <w:gridCol w:w="4508"/>
        <w:gridCol w:w="4508"/>
      </w:tblGrid>
      <w:tr w:rsidR="00840115" w14:paraId="55591628" w14:textId="77777777" w:rsidTr="00755B12">
        <w:tc>
          <w:tcPr>
            <w:tcW w:w="4508" w:type="dxa"/>
          </w:tcPr>
          <w:p w14:paraId="30045E99" w14:textId="181653BE" w:rsidR="00840115" w:rsidRDefault="00840115" w:rsidP="00755B12">
            <w:pPr>
              <w:rPr>
                <w:lang w:val="en-GB"/>
              </w:rPr>
            </w:pPr>
            <w:r>
              <w:rPr>
                <w:lang w:val="en-GB"/>
              </w:rPr>
              <w:t>Date concern was reviewed and assessment of facts.</w:t>
            </w:r>
          </w:p>
          <w:p w14:paraId="41176F17" w14:textId="77777777" w:rsidR="000A1D2D" w:rsidRDefault="000A1D2D" w:rsidP="00755B12">
            <w:pPr>
              <w:rPr>
                <w:lang w:val="en-GB"/>
              </w:rPr>
            </w:pPr>
          </w:p>
          <w:p w14:paraId="3102FA57" w14:textId="01F08182" w:rsidR="00840115" w:rsidRDefault="00840115" w:rsidP="00840115">
            <w:pPr>
              <w:pStyle w:val="ListParagraph"/>
              <w:numPr>
                <w:ilvl w:val="0"/>
                <w:numId w:val="1"/>
              </w:numPr>
              <w:rPr>
                <w:lang w:val="en-GB"/>
              </w:rPr>
            </w:pPr>
            <w:r>
              <w:rPr>
                <w:lang w:val="en-GB"/>
              </w:rPr>
              <w:t xml:space="preserve">Concern requires further </w:t>
            </w:r>
            <w:r w:rsidR="00492205">
              <w:rPr>
                <w:lang w:val="en-GB"/>
              </w:rPr>
              <w:t>inquiry.</w:t>
            </w:r>
          </w:p>
          <w:p w14:paraId="4F7C85A7" w14:textId="0FF4BC3C" w:rsidR="00840115" w:rsidRPr="00840115" w:rsidRDefault="00840115" w:rsidP="00840115">
            <w:pPr>
              <w:rPr>
                <w:lang w:val="en-GB"/>
              </w:rPr>
            </w:pPr>
            <w:r>
              <w:rPr>
                <w:lang w:val="en-GB"/>
              </w:rPr>
              <w:t xml:space="preserve">               or</w:t>
            </w:r>
          </w:p>
          <w:p w14:paraId="4C4B9411" w14:textId="77777777" w:rsidR="00840115" w:rsidRDefault="00840115" w:rsidP="00840115">
            <w:pPr>
              <w:pStyle w:val="ListParagraph"/>
              <w:numPr>
                <w:ilvl w:val="0"/>
                <w:numId w:val="1"/>
              </w:numPr>
              <w:rPr>
                <w:lang w:val="en-GB"/>
              </w:rPr>
            </w:pPr>
            <w:r>
              <w:rPr>
                <w:lang w:val="en-GB"/>
              </w:rPr>
              <w:t>No Further Action (state reasons).</w:t>
            </w:r>
          </w:p>
          <w:p w14:paraId="574D0667" w14:textId="126B3F25" w:rsidR="00840115" w:rsidRPr="00840115" w:rsidRDefault="00840115" w:rsidP="00840115">
            <w:pPr>
              <w:pStyle w:val="ListParagraph"/>
              <w:rPr>
                <w:lang w:val="en-GB"/>
              </w:rPr>
            </w:pPr>
          </w:p>
        </w:tc>
        <w:tc>
          <w:tcPr>
            <w:tcW w:w="4508" w:type="dxa"/>
          </w:tcPr>
          <w:p w14:paraId="40FB73A9" w14:textId="77777777" w:rsidR="00840115" w:rsidRDefault="00840115" w:rsidP="00755B12">
            <w:pPr>
              <w:rPr>
                <w:lang w:val="en-GB"/>
              </w:rPr>
            </w:pPr>
          </w:p>
          <w:p w14:paraId="0990F6DC" w14:textId="77777777" w:rsidR="00840115" w:rsidRDefault="00840115" w:rsidP="00755B12">
            <w:pPr>
              <w:rPr>
                <w:lang w:val="en-GB"/>
              </w:rPr>
            </w:pPr>
          </w:p>
          <w:p w14:paraId="195B0EF2" w14:textId="77777777" w:rsidR="00840115" w:rsidRDefault="00840115" w:rsidP="00755B12">
            <w:pPr>
              <w:rPr>
                <w:lang w:val="en-GB"/>
              </w:rPr>
            </w:pPr>
          </w:p>
        </w:tc>
      </w:tr>
      <w:tr w:rsidR="00840115" w14:paraId="686DE795" w14:textId="77777777" w:rsidTr="00755B12">
        <w:tc>
          <w:tcPr>
            <w:tcW w:w="4508" w:type="dxa"/>
          </w:tcPr>
          <w:p w14:paraId="20501B90" w14:textId="576BA6BB" w:rsidR="00840115" w:rsidRDefault="00840115" w:rsidP="00755B12">
            <w:pPr>
              <w:rPr>
                <w:lang w:val="en-GB"/>
              </w:rPr>
            </w:pPr>
            <w:r>
              <w:rPr>
                <w:lang w:val="en-GB"/>
              </w:rPr>
              <w:t>Details of Action Taken.</w:t>
            </w:r>
          </w:p>
          <w:p w14:paraId="38FC6704" w14:textId="77777777" w:rsidR="00840115" w:rsidRDefault="00840115" w:rsidP="00755B12">
            <w:pPr>
              <w:rPr>
                <w:lang w:val="en-GB"/>
              </w:rPr>
            </w:pPr>
          </w:p>
          <w:p w14:paraId="1C480346" w14:textId="3B0DA0FE" w:rsidR="00840115" w:rsidRDefault="00840115" w:rsidP="00840115">
            <w:pPr>
              <w:pStyle w:val="ListParagraph"/>
              <w:numPr>
                <w:ilvl w:val="0"/>
                <w:numId w:val="1"/>
              </w:numPr>
              <w:rPr>
                <w:lang w:val="en-GB"/>
              </w:rPr>
            </w:pPr>
            <w:r>
              <w:rPr>
                <w:lang w:val="en-GB"/>
              </w:rPr>
              <w:t>Updating the Bishop of Kildare &amp; Leighlin</w:t>
            </w:r>
            <w:r w:rsidR="000A1D2D">
              <w:rPr>
                <w:lang w:val="en-GB"/>
              </w:rPr>
              <w:t>.</w:t>
            </w:r>
          </w:p>
          <w:p w14:paraId="72DF1C50" w14:textId="14E60FBC" w:rsidR="00840115" w:rsidRDefault="00840115" w:rsidP="00840115">
            <w:pPr>
              <w:pStyle w:val="ListParagraph"/>
              <w:numPr>
                <w:ilvl w:val="0"/>
                <w:numId w:val="1"/>
              </w:numPr>
              <w:rPr>
                <w:lang w:val="en-GB"/>
              </w:rPr>
            </w:pPr>
            <w:r>
              <w:rPr>
                <w:lang w:val="en-GB"/>
              </w:rPr>
              <w:t>Any referral to statutory agencies</w:t>
            </w:r>
            <w:r w:rsidR="000A1D2D">
              <w:rPr>
                <w:lang w:val="en-GB"/>
              </w:rPr>
              <w:t>.</w:t>
            </w:r>
          </w:p>
          <w:p w14:paraId="180A498F" w14:textId="58F66282" w:rsidR="00840115" w:rsidRDefault="00840115" w:rsidP="00840115">
            <w:pPr>
              <w:pStyle w:val="ListParagraph"/>
              <w:numPr>
                <w:ilvl w:val="0"/>
                <w:numId w:val="1"/>
              </w:numPr>
              <w:rPr>
                <w:lang w:val="en-GB"/>
              </w:rPr>
            </w:pPr>
            <w:r>
              <w:rPr>
                <w:lang w:val="en-GB"/>
              </w:rPr>
              <w:t>Any consultation with the NBSCCCI</w:t>
            </w:r>
            <w:r w:rsidR="000A1D2D">
              <w:rPr>
                <w:lang w:val="en-GB"/>
              </w:rPr>
              <w:t>.</w:t>
            </w:r>
          </w:p>
          <w:p w14:paraId="15647DB5" w14:textId="4251EE38" w:rsidR="00840115" w:rsidRDefault="00840115" w:rsidP="00840115">
            <w:pPr>
              <w:pStyle w:val="ListParagraph"/>
              <w:numPr>
                <w:ilvl w:val="0"/>
                <w:numId w:val="1"/>
              </w:numPr>
              <w:rPr>
                <w:lang w:val="en-GB"/>
              </w:rPr>
            </w:pPr>
            <w:r>
              <w:rPr>
                <w:lang w:val="en-GB"/>
              </w:rPr>
              <w:t xml:space="preserve">Any </w:t>
            </w:r>
            <w:r w:rsidR="000A1D2D">
              <w:rPr>
                <w:lang w:val="en-GB"/>
              </w:rPr>
              <w:t>r</w:t>
            </w:r>
            <w:r>
              <w:rPr>
                <w:lang w:val="en-GB"/>
              </w:rPr>
              <w:t>estrictions on ministry</w:t>
            </w:r>
            <w:r w:rsidR="000A1D2D">
              <w:rPr>
                <w:lang w:val="en-GB"/>
              </w:rPr>
              <w:t>.</w:t>
            </w:r>
          </w:p>
          <w:p w14:paraId="33F4CE30" w14:textId="1FD49560" w:rsidR="00840115" w:rsidRDefault="00840115" w:rsidP="00840115">
            <w:pPr>
              <w:pStyle w:val="ListParagraph"/>
              <w:numPr>
                <w:ilvl w:val="0"/>
                <w:numId w:val="1"/>
              </w:numPr>
              <w:rPr>
                <w:lang w:val="en-GB"/>
              </w:rPr>
            </w:pPr>
            <w:r>
              <w:rPr>
                <w:lang w:val="en-GB"/>
              </w:rPr>
              <w:t>Any report to DDF</w:t>
            </w:r>
            <w:r w:rsidR="000A1D2D">
              <w:rPr>
                <w:lang w:val="en-GB"/>
              </w:rPr>
              <w:t>.</w:t>
            </w:r>
          </w:p>
          <w:p w14:paraId="051369DC" w14:textId="77777777" w:rsidR="00840115" w:rsidRDefault="00840115" w:rsidP="00840115">
            <w:pPr>
              <w:pStyle w:val="ListParagraph"/>
              <w:rPr>
                <w:lang w:val="en-GB"/>
              </w:rPr>
            </w:pPr>
          </w:p>
          <w:p w14:paraId="68CF369F" w14:textId="77777777" w:rsidR="00840115" w:rsidRDefault="00840115" w:rsidP="00840115">
            <w:pPr>
              <w:pStyle w:val="ListParagraph"/>
              <w:rPr>
                <w:lang w:val="en-GB"/>
              </w:rPr>
            </w:pPr>
          </w:p>
          <w:p w14:paraId="424BC01E" w14:textId="77777777" w:rsidR="00840115" w:rsidRPr="000A1D2D" w:rsidRDefault="00840115" w:rsidP="000A1D2D">
            <w:pPr>
              <w:rPr>
                <w:lang w:val="en-GB"/>
              </w:rPr>
            </w:pPr>
          </w:p>
          <w:p w14:paraId="6F6D4998" w14:textId="1985BDE3" w:rsidR="00840115" w:rsidRPr="00840115" w:rsidRDefault="00840115" w:rsidP="00840115">
            <w:pPr>
              <w:pStyle w:val="ListParagraph"/>
              <w:rPr>
                <w:lang w:val="en-GB"/>
              </w:rPr>
            </w:pPr>
          </w:p>
        </w:tc>
        <w:tc>
          <w:tcPr>
            <w:tcW w:w="4508" w:type="dxa"/>
          </w:tcPr>
          <w:p w14:paraId="4EAD4647" w14:textId="77777777" w:rsidR="00840115" w:rsidRDefault="00840115" w:rsidP="00755B12">
            <w:pPr>
              <w:rPr>
                <w:lang w:val="en-GB"/>
              </w:rPr>
            </w:pPr>
          </w:p>
        </w:tc>
      </w:tr>
      <w:tr w:rsidR="00840115" w14:paraId="4ACB711B" w14:textId="77777777" w:rsidTr="00755B12">
        <w:tc>
          <w:tcPr>
            <w:tcW w:w="4508" w:type="dxa"/>
          </w:tcPr>
          <w:p w14:paraId="5B5A3E81" w14:textId="7A603203" w:rsidR="00840115" w:rsidRDefault="00840115" w:rsidP="00755B12">
            <w:pPr>
              <w:rPr>
                <w:lang w:val="en-GB"/>
              </w:rPr>
            </w:pPr>
            <w:r>
              <w:rPr>
                <w:lang w:val="en-GB"/>
              </w:rPr>
              <w:t>Date when and details of response given to person who whistle-blew.</w:t>
            </w:r>
          </w:p>
          <w:p w14:paraId="301CD2FA" w14:textId="77777777" w:rsidR="00840115" w:rsidRDefault="00840115" w:rsidP="00755B12">
            <w:pPr>
              <w:rPr>
                <w:lang w:val="en-GB"/>
              </w:rPr>
            </w:pPr>
          </w:p>
          <w:p w14:paraId="3ACC22BA" w14:textId="77777777" w:rsidR="00840115" w:rsidRDefault="00840115" w:rsidP="00755B12">
            <w:pPr>
              <w:rPr>
                <w:lang w:val="en-GB"/>
              </w:rPr>
            </w:pPr>
          </w:p>
          <w:p w14:paraId="445D05D9" w14:textId="77777777" w:rsidR="00840115" w:rsidRDefault="00840115" w:rsidP="00755B12">
            <w:pPr>
              <w:rPr>
                <w:lang w:val="en-GB"/>
              </w:rPr>
            </w:pPr>
          </w:p>
        </w:tc>
        <w:tc>
          <w:tcPr>
            <w:tcW w:w="4508" w:type="dxa"/>
          </w:tcPr>
          <w:p w14:paraId="3FB62C3A" w14:textId="77777777" w:rsidR="00840115" w:rsidRDefault="00840115" w:rsidP="00755B12">
            <w:pPr>
              <w:rPr>
                <w:lang w:val="en-GB"/>
              </w:rPr>
            </w:pPr>
          </w:p>
        </w:tc>
      </w:tr>
    </w:tbl>
    <w:p w14:paraId="0C2BE612" w14:textId="2AA3E233" w:rsidR="00F039A5" w:rsidRPr="00001A09" w:rsidRDefault="00F039A5">
      <w:pPr>
        <w:rPr>
          <w:lang w:val="en-GB"/>
        </w:rPr>
      </w:pPr>
      <w:r>
        <w:rPr>
          <w:lang w:val="en-GB"/>
        </w:rPr>
        <w:t xml:space="preserve">Signed: </w:t>
      </w:r>
      <w:r>
        <w:rPr>
          <w:lang w:val="en-GB"/>
        </w:rPr>
        <w:tab/>
      </w:r>
      <w:r>
        <w:rPr>
          <w:lang w:val="en-GB"/>
        </w:rPr>
        <w:tab/>
      </w:r>
      <w:r>
        <w:rPr>
          <w:lang w:val="en-GB"/>
        </w:rPr>
        <w:tab/>
      </w:r>
      <w:r>
        <w:rPr>
          <w:lang w:val="en-GB"/>
        </w:rPr>
        <w:tab/>
      </w:r>
      <w:r>
        <w:rPr>
          <w:lang w:val="en-GB"/>
        </w:rPr>
        <w:tab/>
      </w:r>
      <w:r>
        <w:rPr>
          <w:lang w:val="en-GB"/>
        </w:rPr>
        <w:tab/>
        <w:t>Date:</w:t>
      </w:r>
    </w:p>
    <w:sectPr w:rsidR="00F039A5" w:rsidRPr="00001A0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6A24F" w14:textId="77777777" w:rsidR="00840115" w:rsidRDefault="00840115" w:rsidP="00840115">
      <w:pPr>
        <w:spacing w:after="0" w:line="240" w:lineRule="auto"/>
      </w:pPr>
      <w:r>
        <w:separator/>
      </w:r>
    </w:p>
  </w:endnote>
  <w:endnote w:type="continuationSeparator" w:id="0">
    <w:p w14:paraId="2AFB3F50" w14:textId="77777777" w:rsidR="00840115" w:rsidRDefault="00840115" w:rsidP="00840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5E8E9" w14:textId="77777777" w:rsidR="00840115" w:rsidRDefault="00840115" w:rsidP="00840115">
      <w:pPr>
        <w:spacing w:after="0" w:line="240" w:lineRule="auto"/>
      </w:pPr>
      <w:r>
        <w:separator/>
      </w:r>
    </w:p>
  </w:footnote>
  <w:footnote w:type="continuationSeparator" w:id="0">
    <w:p w14:paraId="257CC23F" w14:textId="77777777" w:rsidR="00840115" w:rsidRDefault="00840115" w:rsidP="00840115">
      <w:pPr>
        <w:spacing w:after="0" w:line="240" w:lineRule="auto"/>
      </w:pPr>
      <w:r>
        <w:continuationSeparator/>
      </w:r>
    </w:p>
  </w:footnote>
  <w:footnote w:id="1">
    <w:p w14:paraId="5AB21670" w14:textId="7FB60CCC" w:rsidR="005C1D40" w:rsidRPr="005C1D40" w:rsidRDefault="005C1D40">
      <w:pPr>
        <w:pStyle w:val="FootnoteText"/>
        <w:rPr>
          <w:lang w:val="en-GB"/>
        </w:rPr>
      </w:pPr>
      <w:r>
        <w:rPr>
          <w:rStyle w:val="FootnoteReference"/>
        </w:rPr>
        <w:footnoteRef/>
      </w:r>
      <w:r>
        <w:t xml:space="preserve"> </w:t>
      </w:r>
      <w:r>
        <w:rPr>
          <w:lang w:val="en-GB"/>
        </w:rPr>
        <w:t>A Safe and Welcoming Church: Safeguarding Children Policy and Standards for the Catholic Church in Ireland, 2024. (National Board for Safeguarding Children in the Catholic Church in Ireland, NBSCCCI)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A49C3"/>
    <w:multiLevelType w:val="hybridMultilevel"/>
    <w:tmpl w:val="46D0F65C"/>
    <w:lvl w:ilvl="0" w:tplc="E3B42B94">
      <w:start w:val="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502113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A09"/>
    <w:rsid w:val="00001A09"/>
    <w:rsid w:val="000A1D2D"/>
    <w:rsid w:val="00295CAA"/>
    <w:rsid w:val="004123F3"/>
    <w:rsid w:val="00492205"/>
    <w:rsid w:val="004D3F23"/>
    <w:rsid w:val="005C1D40"/>
    <w:rsid w:val="008137ED"/>
    <w:rsid w:val="00840115"/>
    <w:rsid w:val="008F1133"/>
    <w:rsid w:val="00A916C8"/>
    <w:rsid w:val="00D875D7"/>
    <w:rsid w:val="00EE188F"/>
    <w:rsid w:val="00F039A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80DFC"/>
  <w15:chartTrackingRefBased/>
  <w15:docId w15:val="{C6E29A49-A915-49F3-9988-546C3EAA2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1A09"/>
    <w:pPr>
      <w:autoSpaceDE w:val="0"/>
      <w:autoSpaceDN w:val="0"/>
      <w:adjustRightInd w:val="0"/>
      <w:spacing w:after="0" w:line="240" w:lineRule="auto"/>
    </w:pPr>
    <w:rPr>
      <w:rFonts w:ascii="Times New Roman" w:hAnsi="Times New Roman" w:cs="Times New Roman"/>
      <w:color w:val="000000"/>
      <w:kern w:val="0"/>
      <w:sz w:val="24"/>
      <w:szCs w:val="24"/>
      <w:lang w:val="en-GB"/>
      <w14:ligatures w14:val="none"/>
    </w:rPr>
  </w:style>
  <w:style w:type="character" w:styleId="Hyperlink">
    <w:name w:val="Hyperlink"/>
    <w:basedOn w:val="DefaultParagraphFont"/>
    <w:uiPriority w:val="99"/>
    <w:unhideWhenUsed/>
    <w:rsid w:val="00840115"/>
    <w:rPr>
      <w:color w:val="0563C1" w:themeColor="hyperlink"/>
      <w:u w:val="single"/>
    </w:rPr>
  </w:style>
  <w:style w:type="character" w:styleId="UnresolvedMention">
    <w:name w:val="Unresolved Mention"/>
    <w:basedOn w:val="DefaultParagraphFont"/>
    <w:uiPriority w:val="99"/>
    <w:semiHidden/>
    <w:unhideWhenUsed/>
    <w:rsid w:val="00840115"/>
    <w:rPr>
      <w:color w:val="605E5C"/>
      <w:shd w:val="clear" w:color="auto" w:fill="E1DFDD"/>
    </w:rPr>
  </w:style>
  <w:style w:type="table" w:styleId="TableGrid">
    <w:name w:val="Table Grid"/>
    <w:basedOn w:val="TableNormal"/>
    <w:uiPriority w:val="39"/>
    <w:rsid w:val="00840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01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0115"/>
  </w:style>
  <w:style w:type="paragraph" w:styleId="Footer">
    <w:name w:val="footer"/>
    <w:basedOn w:val="Normal"/>
    <w:link w:val="FooterChar"/>
    <w:uiPriority w:val="99"/>
    <w:unhideWhenUsed/>
    <w:rsid w:val="008401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0115"/>
  </w:style>
  <w:style w:type="paragraph" w:styleId="ListParagraph">
    <w:name w:val="List Paragraph"/>
    <w:basedOn w:val="Normal"/>
    <w:uiPriority w:val="34"/>
    <w:qFormat/>
    <w:rsid w:val="00840115"/>
    <w:pPr>
      <w:ind w:left="720"/>
      <w:contextualSpacing/>
    </w:pPr>
  </w:style>
  <w:style w:type="paragraph" w:styleId="FootnoteText">
    <w:name w:val="footnote text"/>
    <w:basedOn w:val="Normal"/>
    <w:link w:val="FootnoteTextChar"/>
    <w:uiPriority w:val="99"/>
    <w:semiHidden/>
    <w:unhideWhenUsed/>
    <w:rsid w:val="005C1D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1D40"/>
    <w:rPr>
      <w:sz w:val="20"/>
      <w:szCs w:val="20"/>
    </w:rPr>
  </w:style>
  <w:style w:type="character" w:styleId="FootnoteReference">
    <w:name w:val="footnote reference"/>
    <w:basedOn w:val="DefaultParagraphFont"/>
    <w:uiPriority w:val="99"/>
    <w:semiHidden/>
    <w:unhideWhenUsed/>
    <w:rsid w:val="005C1D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feguarding.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afeguarding@kandle.ie" TargetMode="External"/><Relationship Id="rId4" Type="http://schemas.openxmlformats.org/officeDocument/2006/relationships/settings" Target="settings.xml"/><Relationship Id="rId9" Type="http://schemas.openxmlformats.org/officeDocument/2006/relationships/hyperlink" Target="http://www.kandle.ie/safeguar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86A5A-DB85-477A-AFF3-BBD2111E8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Safeguarding</dc:creator>
  <cp:keywords/>
  <dc:description/>
  <cp:lastModifiedBy>Safeguarding</cp:lastModifiedBy>
  <cp:revision>9</cp:revision>
  <dcterms:created xsi:type="dcterms:W3CDTF">2024-11-26T12:09:00Z</dcterms:created>
  <dcterms:modified xsi:type="dcterms:W3CDTF">2025-04-14T13:15:00Z</dcterms:modified>
</cp:coreProperties>
</file>